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01" w:rsidRPr="00695901" w:rsidRDefault="00695901" w:rsidP="00695901">
      <w:pPr>
        <w:widowControl/>
        <w:adjustRightInd w:val="0"/>
        <w:snapToGrid w:val="0"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695901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上海天文馆（上海科技馆分馆）行走的天文馆XR项目二期的中标（成交）结果公告</w:t>
      </w:r>
    </w:p>
    <w:p w:rsidR="00695901" w:rsidRDefault="00695901" w:rsidP="00695901">
      <w:pPr>
        <w:widowControl/>
        <w:adjustRightInd w:val="0"/>
        <w:snapToGrid w:val="0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p w:rsidR="00695901" w:rsidRPr="00695901" w:rsidRDefault="00695901" w:rsidP="00695901">
      <w:pPr>
        <w:widowControl/>
        <w:adjustRightInd w:val="0"/>
        <w:snapToGrid w:val="0"/>
        <w:spacing w:before="75" w:after="75"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一、项目编号：</w:t>
      </w:r>
      <w:r w:rsidRPr="00695901">
        <w:rPr>
          <w:rFonts w:ascii="黑体" w:eastAsia="黑体" w:hAnsi="黑体" w:cs="宋体" w:hint="eastAsia"/>
          <w:color w:val="000000"/>
          <w:kern w:val="0"/>
          <w:sz w:val="27"/>
        </w:rPr>
        <w:t>310000000250604114873-00248931</w:t>
      </w:r>
    </w:p>
    <w:p w:rsidR="00695901" w:rsidRPr="00695901" w:rsidRDefault="00695901" w:rsidP="00695901">
      <w:pPr>
        <w:widowControl/>
        <w:adjustRightInd w:val="0"/>
        <w:snapToGrid w:val="0"/>
        <w:spacing w:before="255" w:after="255" w:line="360" w:lineRule="atLeast"/>
        <w:rPr>
          <w:rFonts w:ascii="黑体" w:eastAsia="黑体" w:hAnsi="黑体" w:cs="宋体" w:hint="eastAsia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二、项目名称：</w:t>
      </w:r>
      <w:r w:rsidRPr="00695901">
        <w:rPr>
          <w:rFonts w:ascii="黑体" w:eastAsia="黑体" w:hAnsi="黑体" w:cs="宋体" w:hint="eastAsia"/>
          <w:color w:val="000000"/>
          <w:kern w:val="0"/>
          <w:sz w:val="27"/>
        </w:rPr>
        <w:t>上海天文馆（上海科技馆分馆）行走的天文馆XR项目二期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225"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三、中标（成交）信息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300" w:lineRule="atLeast"/>
        <w:jc w:val="left"/>
        <w:rPr>
          <w:rFonts w:ascii="inherit" w:eastAsia="宋体" w:hAnsi="inherit" w:cs="宋体" w:hint="eastAsia"/>
          <w:kern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1184"/>
        <w:gridCol w:w="1184"/>
        <w:gridCol w:w="1184"/>
        <w:gridCol w:w="1185"/>
        <w:gridCol w:w="1500"/>
        <w:gridCol w:w="1185"/>
      </w:tblGrid>
      <w:tr w:rsidR="00695901" w:rsidRPr="00695901" w:rsidTr="00695901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评审总得分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中标（成交金额）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695901" w:rsidRPr="00695901" w:rsidTr="00695901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行走的天文馆二期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上海申腾信息技术</w:t>
            </w:r>
            <w:proofErr w:type="gramEnd"/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上海上海市</w:t>
            </w:r>
            <w:proofErr w:type="gramStart"/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静安区愚园</w:t>
            </w:r>
            <w:proofErr w:type="gramEnd"/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路546号4号楼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82.99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3470000.00元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</w:tbl>
    <w:p w:rsidR="00695901" w:rsidRPr="00695901" w:rsidRDefault="00695901" w:rsidP="00695901">
      <w:pPr>
        <w:widowControl/>
        <w:adjustRightInd w:val="0"/>
        <w:snapToGrid w:val="0"/>
        <w:spacing w:before="75" w:after="75" w:line="300" w:lineRule="atLeast"/>
        <w:jc w:val="left"/>
        <w:rPr>
          <w:rFonts w:ascii="FangSong" w:eastAsia="微软雅黑" w:hAnsi="FangSong" w:cs="宋体"/>
          <w:kern w:val="0"/>
          <w:sz w:val="24"/>
          <w:szCs w:val="24"/>
        </w:rPr>
      </w:pPr>
    </w:p>
    <w:p w:rsidR="00695901" w:rsidRPr="00695901" w:rsidRDefault="00695901" w:rsidP="00695901">
      <w:pPr>
        <w:widowControl/>
        <w:adjustRightInd w:val="0"/>
        <w:snapToGrid w:val="0"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四、主要标的信息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1230"/>
        <w:gridCol w:w="1230"/>
        <w:gridCol w:w="1229"/>
        <w:gridCol w:w="1229"/>
        <w:gridCol w:w="1229"/>
        <w:gridCol w:w="1229"/>
      </w:tblGrid>
      <w:tr w:rsidR="00695901" w:rsidRPr="00695901" w:rsidTr="00695901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包名称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</w:tr>
      <w:tr w:rsidR="00695901" w:rsidRPr="00695901" w:rsidTr="00695901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行走的天文馆二期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行走的天文馆二期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包括上海天文馆数字建模与资产库建设及“行走的天文馆”VR大空间沉浸式体验设计与研</w:t>
            </w: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发。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推进全馆数字化建模及沉浸式体验建设，通过数字孪生、虚拟现实</w:t>
            </w:r>
            <w:proofErr w:type="gramStart"/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交互等</w:t>
            </w:r>
            <w:proofErr w:type="gramEnd"/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技术，打造虚实结合的</w:t>
            </w: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天文科普新场景，让观众突破时空限制，在沉浸式体验中探索宇宙奥秘。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自合同签订之日起至2026年6月30日。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901" w:rsidRPr="00695901" w:rsidRDefault="00695901" w:rsidP="006959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5901">
              <w:rPr>
                <w:rFonts w:ascii="宋体" w:eastAsia="宋体" w:hAnsi="宋体" w:cs="宋体"/>
                <w:kern w:val="0"/>
                <w:sz w:val="24"/>
                <w:szCs w:val="24"/>
              </w:rPr>
              <w:t>在服务期限内完成本项目服务内容并通过验收。</w:t>
            </w:r>
          </w:p>
        </w:tc>
      </w:tr>
    </w:tbl>
    <w:p w:rsidR="00695901" w:rsidRPr="00695901" w:rsidRDefault="00695901" w:rsidP="00695901">
      <w:pPr>
        <w:widowControl/>
        <w:adjustRightInd w:val="0"/>
        <w:snapToGrid w:val="0"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</w:p>
    <w:p w:rsidR="00695901" w:rsidRPr="00695901" w:rsidRDefault="00695901" w:rsidP="00695901">
      <w:pPr>
        <w:widowControl/>
        <w:adjustRightInd w:val="0"/>
        <w:snapToGrid w:val="0"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五、评审专家（单一来源采购人员）名单：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300" w:lineRule="atLeast"/>
        <w:ind w:firstLine="480"/>
        <w:jc w:val="left"/>
        <w:rPr>
          <w:rFonts w:ascii="FangSong" w:eastAsia="微软雅黑" w:hAnsi="FangSong" w:cs="宋体" w:hint="eastAsia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</w:rPr>
        <w:t>张岚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,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蒋雅萍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,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李岩松</w:t>
      </w:r>
    </w:p>
    <w:p w:rsidR="00695901" w:rsidRPr="00695901" w:rsidRDefault="00695901" w:rsidP="00695901">
      <w:pPr>
        <w:widowControl/>
        <w:adjustRightInd w:val="0"/>
        <w:snapToGrid w:val="0"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六、代理服务收费标准及金额：</w:t>
      </w:r>
    </w:p>
    <w:p w:rsidR="00695901" w:rsidRPr="00695901" w:rsidRDefault="00695901" w:rsidP="00695901">
      <w:pPr>
        <w:widowControl/>
        <w:adjustRightInd w:val="0"/>
        <w:snapToGrid w:val="0"/>
        <w:spacing w:before="255" w:after="255" w:line="450" w:lineRule="atLeast"/>
        <w:ind w:firstLine="480"/>
        <w:rPr>
          <w:rFonts w:ascii="黑体" w:eastAsia="黑体" w:hAnsi="黑体" w:cs="宋体" w:hint="eastAsia"/>
          <w:color w:val="000000"/>
          <w:kern w:val="0"/>
          <w:sz w:val="27"/>
          <w:szCs w:val="27"/>
        </w:rPr>
      </w:pPr>
      <w:r w:rsidRPr="00695901">
        <w:rPr>
          <w:rFonts w:ascii="FangSong" w:eastAsia="黑体" w:hAnsi="FangSong" w:cs="宋体"/>
          <w:color w:val="000000"/>
          <w:kern w:val="0"/>
          <w:sz w:val="27"/>
          <w:szCs w:val="27"/>
        </w:rPr>
        <w:t>1.</w:t>
      </w:r>
      <w:r w:rsidRPr="00695901">
        <w:rPr>
          <w:rFonts w:ascii="FangSong" w:eastAsia="黑体" w:hAnsi="FangSong" w:cs="宋体"/>
          <w:color w:val="000000"/>
          <w:kern w:val="0"/>
          <w:sz w:val="27"/>
          <w:szCs w:val="27"/>
        </w:rPr>
        <w:t>代理服务收费标准：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无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300" w:lineRule="atLeast"/>
        <w:ind w:firstLine="480"/>
        <w:jc w:val="left"/>
        <w:rPr>
          <w:rFonts w:ascii="FangSong" w:eastAsia="微软雅黑" w:hAnsi="FangSong" w:cs="宋体" w:hint="eastAsia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2.</w:t>
      </w: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代理服务收费金额（元）：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0.0</w:t>
      </w:r>
    </w:p>
    <w:p w:rsidR="00695901" w:rsidRPr="00695901" w:rsidRDefault="00695901" w:rsidP="00695901">
      <w:pPr>
        <w:widowControl/>
        <w:adjustRightInd w:val="0"/>
        <w:snapToGrid w:val="0"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七、公告期限</w:t>
      </w:r>
    </w:p>
    <w:p w:rsidR="00695901" w:rsidRPr="00695901" w:rsidRDefault="00695901" w:rsidP="00695901">
      <w:pPr>
        <w:widowControl/>
        <w:adjustRightInd w:val="0"/>
        <w:snapToGrid w:val="0"/>
        <w:spacing w:before="255" w:after="255" w:line="450" w:lineRule="atLeast"/>
        <w:ind w:firstLine="480"/>
        <w:rPr>
          <w:rFonts w:ascii="黑体" w:eastAsia="黑体" w:hAnsi="黑体" w:cs="宋体" w:hint="eastAsia"/>
          <w:color w:val="000000"/>
          <w:kern w:val="0"/>
          <w:sz w:val="27"/>
          <w:szCs w:val="27"/>
        </w:rPr>
      </w:pPr>
      <w:r w:rsidRPr="00695901">
        <w:rPr>
          <w:rFonts w:ascii="FangSong" w:eastAsia="黑体" w:hAnsi="FangSong" w:cs="宋体"/>
          <w:color w:val="000000"/>
          <w:kern w:val="0"/>
          <w:sz w:val="27"/>
          <w:szCs w:val="27"/>
        </w:rPr>
        <w:t>自本公告发布之日起</w:t>
      </w:r>
      <w:r w:rsidRPr="00695901">
        <w:rPr>
          <w:rFonts w:ascii="FangSong" w:eastAsia="黑体" w:hAnsi="FangSong" w:cs="宋体"/>
          <w:color w:val="000000"/>
          <w:kern w:val="0"/>
          <w:sz w:val="27"/>
          <w:szCs w:val="27"/>
        </w:rPr>
        <w:t>1</w:t>
      </w:r>
      <w:r w:rsidRPr="00695901">
        <w:rPr>
          <w:rFonts w:ascii="FangSong" w:eastAsia="黑体" w:hAnsi="FangSong" w:cs="宋体"/>
          <w:color w:val="000000"/>
          <w:kern w:val="0"/>
          <w:sz w:val="27"/>
          <w:szCs w:val="27"/>
        </w:rPr>
        <w:t>个工作日。</w:t>
      </w:r>
    </w:p>
    <w:p w:rsidR="00695901" w:rsidRPr="00695901" w:rsidRDefault="00695901" w:rsidP="00695901">
      <w:pPr>
        <w:widowControl/>
        <w:adjustRightInd w:val="0"/>
        <w:snapToGrid w:val="0"/>
        <w:spacing w:before="255" w:after="255" w:line="450" w:lineRule="atLeast"/>
        <w:rPr>
          <w:rFonts w:ascii="黑体" w:eastAsia="黑体" w:hAnsi="黑体" w:cs="宋体" w:hint="eastAsia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八、其他补充事宜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360" w:lineRule="atLeast"/>
        <w:ind w:firstLine="480"/>
        <w:jc w:val="left"/>
        <w:rPr>
          <w:rFonts w:ascii="FangSong" w:eastAsia="微软雅黑" w:hAnsi="FangSong" w:cs="宋体" w:hint="eastAsia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推荐理由：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36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inherit" w:eastAsia="宋体" w:hAnsi="inherit" w:cs="宋体"/>
          <w:color w:val="000000"/>
          <w:kern w:val="0"/>
          <w:sz w:val="27"/>
        </w:rPr>
        <w:t>中标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(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成交供应商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)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的评审总得分为：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82.99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。</w:t>
      </w:r>
      <w:proofErr w:type="gramStart"/>
      <w:r w:rsidRPr="00695901">
        <w:rPr>
          <w:rFonts w:ascii="inherit" w:eastAsia="宋体" w:hAnsi="inherit" w:cs="宋体"/>
          <w:color w:val="000000"/>
          <w:kern w:val="0"/>
          <w:sz w:val="27"/>
        </w:rPr>
        <w:t>上海申腾信息技术</w:t>
      </w:r>
      <w:proofErr w:type="gramEnd"/>
      <w:r w:rsidRPr="00695901">
        <w:rPr>
          <w:rFonts w:ascii="inherit" w:eastAsia="宋体" w:hAnsi="inherit" w:cs="宋体"/>
          <w:color w:val="000000"/>
          <w:kern w:val="0"/>
          <w:sz w:val="27"/>
        </w:rPr>
        <w:t>有限公司：你方的响应文件，企业综合实力可以，人员配备可以，业绩满足要求，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Demo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演示和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VR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大空间沉浸式体验设计上最佳，经磋商小组打分，依据综合评分法，得分最高，推荐为第一成交供应商。</w:t>
      </w:r>
    </w:p>
    <w:p w:rsidR="00695901" w:rsidRPr="00695901" w:rsidRDefault="00695901" w:rsidP="00695901">
      <w:pPr>
        <w:widowControl/>
        <w:adjustRightInd w:val="0"/>
        <w:snapToGrid w:val="0"/>
        <w:spacing w:before="255" w:after="255" w:line="48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695901">
        <w:rPr>
          <w:rFonts w:ascii="黑体" w:eastAsia="黑体" w:hAnsi="黑体" w:cs="宋体" w:hint="eastAsia"/>
          <w:b/>
          <w:bCs/>
          <w:color w:val="000000"/>
          <w:kern w:val="0"/>
          <w:sz w:val="27"/>
        </w:rPr>
        <w:t>九、凡对本次公告内容提出询问，请按以下方式联系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 w:hint="eastAsia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1.</w:t>
      </w: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采购人信息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名称：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上海科技馆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lastRenderedPageBreak/>
        <w:t>地址：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浦东</w:t>
      </w:r>
      <w:proofErr w:type="gramStart"/>
      <w:r w:rsidRPr="00695901">
        <w:rPr>
          <w:rFonts w:ascii="FangSong" w:eastAsia="微软雅黑" w:hAnsi="FangSong" w:cs="宋体"/>
          <w:color w:val="000000"/>
          <w:kern w:val="0"/>
          <w:sz w:val="27"/>
        </w:rPr>
        <w:t>新区世纪</w:t>
      </w:r>
      <w:proofErr w:type="gramEnd"/>
      <w:r w:rsidRPr="00695901">
        <w:rPr>
          <w:rFonts w:ascii="FangSong" w:eastAsia="微软雅黑" w:hAnsi="FangSong" w:cs="宋体"/>
          <w:color w:val="000000"/>
          <w:kern w:val="0"/>
          <w:sz w:val="27"/>
        </w:rPr>
        <w:t>大道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2000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号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联系方式：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021-68622000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2.</w:t>
      </w: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采购代理机构信息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名称：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上海市政府采购中心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地址：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上海市大连路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515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号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联系方式：</w:t>
      </w:r>
      <w:r w:rsidRPr="00695901">
        <w:rPr>
          <w:rFonts w:ascii="FangSong" w:eastAsia="微软雅黑" w:hAnsi="FangSong" w:cs="宋体"/>
          <w:color w:val="000000"/>
          <w:kern w:val="0"/>
          <w:sz w:val="27"/>
        </w:rPr>
        <w:t>35968028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3.</w:t>
      </w: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项目联系方式</w:t>
      </w:r>
    </w:p>
    <w:p w:rsidR="00695901" w:rsidRP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FangSong" w:eastAsia="微软雅黑" w:hAnsi="FangSong" w:cs="宋体"/>
          <w:color w:val="000000"/>
          <w:kern w:val="0"/>
          <w:sz w:val="27"/>
          <w:szCs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项目联系人：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王天伟</w:t>
      </w:r>
    </w:p>
    <w:p w:rsidR="00695901" w:rsidRDefault="00695901" w:rsidP="00695901">
      <w:pPr>
        <w:widowControl/>
        <w:adjustRightInd w:val="0"/>
        <w:snapToGrid w:val="0"/>
        <w:spacing w:before="75" w:after="75" w:line="450" w:lineRule="atLeast"/>
        <w:ind w:firstLine="480"/>
        <w:jc w:val="left"/>
        <w:rPr>
          <w:rFonts w:ascii="inherit" w:eastAsia="宋体" w:hAnsi="inherit" w:cs="宋体" w:hint="eastAsia"/>
          <w:color w:val="000000"/>
          <w:kern w:val="0"/>
          <w:sz w:val="27"/>
        </w:rPr>
      </w:pPr>
      <w:r w:rsidRPr="00695901">
        <w:rPr>
          <w:rFonts w:ascii="FangSong" w:eastAsia="微软雅黑" w:hAnsi="FangSong" w:cs="宋体"/>
          <w:color w:val="000000"/>
          <w:kern w:val="0"/>
          <w:sz w:val="27"/>
          <w:szCs w:val="27"/>
        </w:rPr>
        <w:t>电话：</w:t>
      </w:r>
      <w:r w:rsidRPr="00695901">
        <w:rPr>
          <w:rFonts w:ascii="inherit" w:eastAsia="宋体" w:hAnsi="inherit" w:cs="宋体"/>
          <w:color w:val="000000"/>
          <w:kern w:val="0"/>
          <w:sz w:val="27"/>
        </w:rPr>
        <w:t>35968028</w:t>
      </w:r>
    </w:p>
    <w:p w:rsidR="00695901" w:rsidRDefault="00695901" w:rsidP="00695901">
      <w:pPr>
        <w:widowControl/>
        <w:adjustRightInd w:val="0"/>
        <w:snapToGrid w:val="0"/>
        <w:spacing w:before="75" w:after="75" w:line="450" w:lineRule="atLeast"/>
        <w:jc w:val="left"/>
        <w:rPr>
          <w:rFonts w:ascii="inherit" w:eastAsia="宋体" w:hAnsi="inherit" w:cs="宋体" w:hint="eastAsia"/>
          <w:color w:val="000000"/>
          <w:kern w:val="0"/>
          <w:sz w:val="27"/>
        </w:rPr>
      </w:pPr>
    </w:p>
    <w:p w:rsidR="00695901" w:rsidRDefault="00695901" w:rsidP="00695901">
      <w:pPr>
        <w:widowControl/>
        <w:adjustRightInd w:val="0"/>
        <w:snapToGrid w:val="0"/>
        <w:spacing w:before="75" w:after="75" w:line="450" w:lineRule="atLeast"/>
        <w:jc w:val="left"/>
        <w:rPr>
          <w:rFonts w:ascii="inherit" w:eastAsia="宋体" w:hAnsi="inherit" w:cs="宋体" w:hint="eastAsia"/>
          <w:color w:val="000000"/>
          <w:kern w:val="0"/>
          <w:sz w:val="27"/>
        </w:rPr>
      </w:pPr>
    </w:p>
    <w:p w:rsidR="00695901" w:rsidRDefault="00695901" w:rsidP="00695901">
      <w:pPr>
        <w:widowControl/>
        <w:adjustRightInd w:val="0"/>
        <w:snapToGrid w:val="0"/>
        <w:spacing w:before="75" w:after="75" w:line="450" w:lineRule="atLeast"/>
        <w:jc w:val="left"/>
        <w:rPr>
          <w:rFonts w:ascii="inherit" w:eastAsia="宋体" w:hAnsi="inherit" w:cs="宋体" w:hint="eastAsia"/>
          <w:color w:val="000000"/>
          <w:kern w:val="0"/>
          <w:sz w:val="27"/>
        </w:rPr>
      </w:pPr>
      <w:r>
        <w:rPr>
          <w:rFonts w:ascii="inherit" w:eastAsia="宋体" w:hAnsi="inherit" w:cs="宋体" w:hint="eastAsia"/>
          <w:color w:val="000000"/>
          <w:kern w:val="0"/>
          <w:sz w:val="27"/>
        </w:rPr>
        <w:t>原网址：</w:t>
      </w:r>
      <w:hyperlink r:id="rId6" w:history="1">
        <w:r w:rsidRPr="00C73D1E">
          <w:rPr>
            <w:rStyle w:val="a6"/>
            <w:rFonts w:ascii="inherit" w:eastAsia="宋体" w:hAnsi="inherit" w:cs="宋体"/>
            <w:kern w:val="0"/>
            <w:sz w:val="27"/>
          </w:rPr>
          <w:t>https://www.zfcg.sh.gov.cn/site/detail?parentId=137027&amp;articleId=uaZTbYuEZOp1tFn8bBMkTQ==&amp;utm=site.site-PC-39935.1024-pc-wsg-secondLevelPage-front.1.f0d843e08d1511f08a7939bf712c1b2f</w:t>
        </w:r>
      </w:hyperlink>
    </w:p>
    <w:p w:rsidR="0061274C" w:rsidRPr="00695901" w:rsidRDefault="0061274C" w:rsidP="00695901">
      <w:pPr>
        <w:adjustRightInd w:val="0"/>
        <w:snapToGrid w:val="0"/>
      </w:pPr>
    </w:p>
    <w:sectPr w:rsidR="0061274C" w:rsidRPr="00695901" w:rsidSect="0061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5B" w:rsidRDefault="00FE475B" w:rsidP="00695901">
      <w:r>
        <w:separator/>
      </w:r>
    </w:p>
  </w:endnote>
  <w:endnote w:type="continuationSeparator" w:id="0">
    <w:p w:rsidR="00FE475B" w:rsidRDefault="00FE475B" w:rsidP="0069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5B" w:rsidRDefault="00FE475B" w:rsidP="00695901">
      <w:r>
        <w:separator/>
      </w:r>
    </w:p>
  </w:footnote>
  <w:footnote w:type="continuationSeparator" w:id="0">
    <w:p w:rsidR="00FE475B" w:rsidRDefault="00FE475B" w:rsidP="00695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901"/>
    <w:rsid w:val="0061274C"/>
    <w:rsid w:val="00695901"/>
    <w:rsid w:val="00FE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901"/>
    <w:rPr>
      <w:sz w:val="18"/>
      <w:szCs w:val="18"/>
    </w:rPr>
  </w:style>
  <w:style w:type="paragraph" w:customStyle="1" w:styleId="playgroundeditorthemeparagraph">
    <w:name w:val="playgroundeditortheme__paragraph"/>
    <w:basedOn w:val="a"/>
    <w:rsid w:val="00695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95901"/>
    <w:rPr>
      <w:b/>
      <w:bCs/>
    </w:rPr>
  </w:style>
  <w:style w:type="character" w:customStyle="1" w:styleId="bookmark-item">
    <w:name w:val="bookmark-item"/>
    <w:basedOn w:val="a0"/>
    <w:rsid w:val="00695901"/>
  </w:style>
  <w:style w:type="character" w:styleId="HTML">
    <w:name w:val="HTML Sample"/>
    <w:basedOn w:val="a0"/>
    <w:uiPriority w:val="99"/>
    <w:semiHidden/>
    <w:unhideWhenUsed/>
    <w:rsid w:val="00695901"/>
    <w:rPr>
      <w:rFonts w:ascii="宋体" w:eastAsia="宋体" w:hAnsi="宋体" w:cs="宋体"/>
    </w:rPr>
  </w:style>
  <w:style w:type="paragraph" w:customStyle="1" w:styleId="sub1">
    <w:name w:val="sub1"/>
    <w:basedOn w:val="a"/>
    <w:rsid w:val="00695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95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999999"/>
                <w:right w:val="none" w:sz="0" w:space="0" w:color="auto"/>
              </w:divBdr>
              <w:divsChild>
                <w:div w:id="15839528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0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4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6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fcg.sh.gov.cn/site/detail?parentId=137027&amp;articleId=uaZTbYuEZOp1tFn8bBMkTQ==&amp;utm=site.site-PC-39935.1024-pc-wsg-secondLevelPage-front.1.f0d843e08d1511f08a7939bf712c1b2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benhaocheng</dc:creator>
  <cp:keywords/>
  <dc:description/>
  <cp:lastModifiedBy>benhaocheng</cp:lastModifiedBy>
  <cp:revision>2</cp:revision>
  <dcterms:created xsi:type="dcterms:W3CDTF">2025-09-09T00:47:00Z</dcterms:created>
  <dcterms:modified xsi:type="dcterms:W3CDTF">2025-09-09T00:48:00Z</dcterms:modified>
</cp:coreProperties>
</file>